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B" w:rsidRPr="00701E1E" w:rsidRDefault="00400D0B" w:rsidP="00B639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E1E">
        <w:rPr>
          <w:rFonts w:ascii="Times New Roman" w:hAnsi="Times New Roman" w:cs="Times New Roman"/>
          <w:b/>
          <w:sz w:val="36"/>
          <w:szCs w:val="36"/>
        </w:rPr>
        <w:t>РЕСПУБЛИКА  СЕВЕРНАЯ  ОСЕТИЯ - АЛАНИЯ</w:t>
      </w:r>
    </w:p>
    <w:p w:rsidR="00400D0B" w:rsidRPr="00701E1E" w:rsidRDefault="00400D0B" w:rsidP="00B63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D0B" w:rsidRPr="0081142B" w:rsidRDefault="00400D0B" w:rsidP="00B63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142B">
        <w:rPr>
          <w:rFonts w:ascii="Times New Roman" w:hAnsi="Times New Roman" w:cs="Times New Roman"/>
          <w:b/>
          <w:i/>
          <w:sz w:val="32"/>
          <w:szCs w:val="32"/>
        </w:rPr>
        <w:t xml:space="preserve">ОБЩЕСТВО С ОГРАНИЧЕННОЙ ОТВЕТСТВЕННОСТЬЮ  </w:t>
      </w:r>
    </w:p>
    <w:p w:rsidR="00400D0B" w:rsidRPr="0081142B" w:rsidRDefault="00400D0B" w:rsidP="00B63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00D0B" w:rsidRPr="0081142B" w:rsidRDefault="00400D0B" w:rsidP="00B63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142B">
        <w:rPr>
          <w:rFonts w:ascii="Times New Roman" w:hAnsi="Times New Roman" w:cs="Times New Roman"/>
          <w:b/>
          <w:i/>
          <w:sz w:val="32"/>
          <w:szCs w:val="32"/>
        </w:rPr>
        <w:t xml:space="preserve">НАУЧНО-ПРОИЗВОДСТВЕННОЕ ПРЕДПРИЯТИЕ </w:t>
      </w:r>
      <w:r w:rsidRPr="0081142B">
        <w:rPr>
          <w:rFonts w:ascii="Times New Roman" w:hAnsi="Times New Roman" w:cs="Times New Roman"/>
          <w:b/>
          <w:i/>
          <w:sz w:val="36"/>
          <w:szCs w:val="36"/>
        </w:rPr>
        <w:t>«ИНТЕГРАЛ»</w:t>
      </w:r>
    </w:p>
    <w:p w:rsidR="00B63908" w:rsidRPr="00701E1E" w:rsidRDefault="00B63908" w:rsidP="00B63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6E2D" w:rsidRPr="00701E1E" w:rsidRDefault="00036E2D" w:rsidP="00B63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01E1E" w:rsidRPr="00701E1E" w:rsidTr="00701E1E">
        <w:tc>
          <w:tcPr>
            <w:tcW w:w="9889" w:type="dxa"/>
            <w:tcBorders>
              <w:top w:val="nil"/>
              <w:left w:val="nil"/>
              <w:bottom w:val="nil"/>
            </w:tcBorders>
          </w:tcPr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«Утверждаю»</w:t>
            </w: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Генеральный директор</w:t>
            </w: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НПП «Интеграл»</w:t>
            </w: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________Угнивенко И.В.</w:t>
            </w:r>
          </w:p>
          <w:p w:rsidR="00701E1E" w:rsidRPr="00701E1E" w:rsidRDefault="00701E1E" w:rsidP="00701E1E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E1E" w:rsidRPr="00701E1E" w:rsidRDefault="004E7707" w:rsidP="004E7707">
            <w:pPr>
              <w:ind w:left="566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«17</w:t>
            </w:r>
            <w:r w:rsidR="00701E1E"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</w:t>
            </w:r>
            <w:r w:rsidR="00701E1E"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701E1E" w:rsidRPr="00701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</w:tbl>
    <w:p w:rsidR="00B63908" w:rsidRPr="00701E1E" w:rsidRDefault="00B63908" w:rsidP="00400D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7160D" w:rsidRPr="00701E1E" w:rsidRDefault="0017160D" w:rsidP="00400D0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00D0B" w:rsidRPr="00701E1E" w:rsidRDefault="00400D0B" w:rsidP="0040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46D" w:rsidRDefault="00400D0B" w:rsidP="0068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1E1E"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  <w:r w:rsidR="0068446D" w:rsidRPr="00701E1E">
        <w:rPr>
          <w:rFonts w:ascii="Times New Roman" w:hAnsi="Times New Roman" w:cs="Times New Roman"/>
          <w:b/>
          <w:bCs/>
          <w:sz w:val="44"/>
          <w:szCs w:val="44"/>
        </w:rPr>
        <w:t xml:space="preserve"> ОБУЧЕНИЯ </w:t>
      </w:r>
    </w:p>
    <w:p w:rsidR="002B605F" w:rsidRPr="00701E1E" w:rsidRDefault="002B605F" w:rsidP="0068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01E1E" w:rsidRPr="00701E1E" w:rsidRDefault="009354F9" w:rsidP="00701E1E">
      <w:pPr>
        <w:jc w:val="center"/>
        <w:rPr>
          <w:rFonts w:ascii="Times New Roman" w:hAnsi="Times New Roman" w:cs="Times New Roman"/>
          <w:color w:val="00000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4"/>
        </w:rPr>
        <w:t>по</w:t>
      </w:r>
      <w:r w:rsidR="004E7707" w:rsidRPr="004E7707">
        <w:rPr>
          <w:rFonts w:ascii="Times New Roman" w:hAnsi="Times New Roman" w:cs="Times New Roman"/>
          <w:b/>
          <w:bCs/>
          <w:color w:val="000000"/>
          <w:sz w:val="44"/>
          <w:szCs w:val="24"/>
        </w:rPr>
        <w:t> использованию (применению) средств индивидуальной защиты</w:t>
      </w:r>
    </w:p>
    <w:p w:rsidR="00B959C4" w:rsidRPr="00701E1E" w:rsidRDefault="00B959C4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C4" w:rsidRPr="00701E1E" w:rsidRDefault="00B959C4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0B" w:rsidRPr="00701E1E" w:rsidRDefault="00400D0B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1E">
        <w:rPr>
          <w:rFonts w:ascii="Times New Roman" w:hAnsi="Times New Roman" w:cs="Times New Roman"/>
          <w:sz w:val="24"/>
          <w:szCs w:val="24"/>
        </w:rPr>
        <w:t>Количество часов обучения –</w:t>
      </w:r>
      <w:r w:rsidR="00701E1E">
        <w:rPr>
          <w:rFonts w:ascii="Times New Roman" w:hAnsi="Times New Roman" w:cs="Times New Roman"/>
          <w:sz w:val="24"/>
          <w:szCs w:val="24"/>
        </w:rPr>
        <w:t>14</w:t>
      </w: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03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0D" w:rsidRPr="00701E1E" w:rsidRDefault="0017160D" w:rsidP="0003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D0B" w:rsidRPr="00701E1E" w:rsidRDefault="0017160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1E1E">
        <w:rPr>
          <w:rFonts w:ascii="Times New Roman" w:hAnsi="Times New Roman" w:cs="Times New Roman"/>
          <w:sz w:val="32"/>
          <w:szCs w:val="32"/>
        </w:rPr>
        <w:t>Владикавказ</w:t>
      </w:r>
      <w:r w:rsidR="00400D0B" w:rsidRPr="00701E1E">
        <w:rPr>
          <w:rFonts w:ascii="Times New Roman" w:hAnsi="Times New Roman" w:cs="Times New Roman"/>
          <w:sz w:val="32"/>
          <w:szCs w:val="32"/>
        </w:rPr>
        <w:t>, 20</w:t>
      </w:r>
      <w:r w:rsidR="00701E1E">
        <w:rPr>
          <w:rFonts w:ascii="Times New Roman" w:hAnsi="Times New Roman" w:cs="Times New Roman"/>
          <w:sz w:val="32"/>
          <w:szCs w:val="32"/>
        </w:rPr>
        <w:t>2</w:t>
      </w:r>
      <w:r w:rsidR="004E7707">
        <w:rPr>
          <w:rFonts w:ascii="Times New Roman" w:hAnsi="Times New Roman" w:cs="Times New Roman"/>
          <w:sz w:val="32"/>
          <w:szCs w:val="32"/>
        </w:rPr>
        <w:t>3</w:t>
      </w:r>
      <w:r w:rsidR="00400D0B" w:rsidRPr="00701E1E">
        <w:rPr>
          <w:rFonts w:ascii="Times New Roman" w:hAnsi="Times New Roman" w:cs="Times New Roman"/>
          <w:sz w:val="32"/>
          <w:szCs w:val="32"/>
        </w:rPr>
        <w:t xml:space="preserve"> г.</w:t>
      </w:r>
      <w:r w:rsidR="007F0704" w:rsidRPr="00701E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6E2D" w:rsidRPr="00701E1E" w:rsidRDefault="00036E2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6E2D" w:rsidRPr="00701E1E" w:rsidRDefault="00036E2D" w:rsidP="0017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7707" w:rsidRDefault="004E7707" w:rsidP="002B6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1E1E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4E7707" w:rsidRPr="00701E1E" w:rsidRDefault="004E7707" w:rsidP="004E7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 xml:space="preserve"> V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 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2464.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50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предназначенное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халат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комбинезон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сапоги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ботинки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галоши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наушники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spacing w:before="100" w:beforeAutospacing="1" w:after="100" w:afterAutospacing="1" w:line="240" w:lineRule="auto"/>
        <w:ind w:left="42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E7707" w:rsidRPr="0081142B" w:rsidRDefault="004E7707" w:rsidP="004E77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4590"/>
        <w:gridCol w:w="2015"/>
        <w:gridCol w:w="2370"/>
      </w:tblGrid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идентифицированных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4E77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предъявляемые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7707" w:rsidTr="00801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изъятию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7707" w:rsidTr="00801C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4E7707" w:rsidTr="00801C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707" w:rsidRDefault="004E7707" w:rsidP="00801C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</w:tbl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</w:p>
    <w:p w:rsidR="002B605F" w:rsidRDefault="002B605F" w:rsidP="004E7707">
      <w:pPr>
        <w:rPr>
          <w:rFonts w:hAnsi="Times New Roman" w:cs="Times New Roman"/>
          <w:color w:val="000000"/>
          <w:sz w:val="24"/>
          <w:szCs w:val="24"/>
        </w:rPr>
      </w:pPr>
    </w:p>
    <w:p w:rsidR="002B605F" w:rsidRDefault="002B605F" w:rsidP="004E7707">
      <w:pPr>
        <w:rPr>
          <w:rFonts w:hAnsi="Times New Roman" w:cs="Times New Roman"/>
          <w:color w:val="000000"/>
          <w:sz w:val="24"/>
          <w:szCs w:val="24"/>
        </w:rPr>
      </w:pPr>
    </w:p>
    <w:p w:rsidR="002B605F" w:rsidRDefault="002B605F" w:rsidP="004E7707">
      <w:pPr>
        <w:rPr>
          <w:rFonts w:hAnsi="Times New Roman" w:cs="Times New Roman"/>
          <w:color w:val="000000"/>
          <w:sz w:val="24"/>
          <w:szCs w:val="24"/>
        </w:rPr>
      </w:pPr>
    </w:p>
    <w:p w:rsidR="002B605F" w:rsidRDefault="002B605F" w:rsidP="004E7707">
      <w:pPr>
        <w:rPr>
          <w:rFonts w:hAnsi="Times New Roman" w:cs="Times New Roman"/>
          <w:color w:val="000000"/>
          <w:sz w:val="24"/>
          <w:szCs w:val="24"/>
        </w:rPr>
      </w:pPr>
    </w:p>
    <w:p w:rsidR="004E7707" w:rsidRDefault="004E7707" w:rsidP="004E7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4E7707" w:rsidRPr="0081142B" w:rsidRDefault="004E7707" w:rsidP="004E7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707" w:rsidRDefault="004E7707" w:rsidP="004E77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X.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V </w:t>
      </w:r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2464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 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16.11.2020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782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опасностей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СИЗ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исчисляются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предназначенные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сезона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СИЗ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неотремонтированными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сроком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наушники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Дежурные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СИЗ</w:t>
      </w:r>
      <w:r w:rsidR="00F1122D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наушники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посменно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«дежурные»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диэлектрический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коврик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фильтрующие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противоаэрозольными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изолирующие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подшлемник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накомарник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наплечники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налокотники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самоспасатели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наушники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светофильтры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виброзащитные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подшлемники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многократного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2B60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предъявляемые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бесплатно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эргономики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Защитные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очки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осматриваться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царапин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запотевания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смазкой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прополаскивать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вытирать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Щитки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защитные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сварщика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ультрафиолетовых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инфракрасных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слепящей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брызг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регулируемым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ручкой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ручкой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электросварщика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защитной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Корпус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непрозрачный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токопроводящего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стойкого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брызгам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фибра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поликарбонат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стекло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светофильтрами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предохраняющее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прополаскивать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просушивать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Рукавицы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брызг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нефтепродуктов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кислот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щелочей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электролита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изготавливают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размеров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накладками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обычной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удлиненные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крагами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300 </w:t>
      </w:r>
      <w:r>
        <w:rPr>
          <w:rFonts w:hAnsi="Times New Roman" w:cs="Times New Roman"/>
          <w:color w:val="000000"/>
          <w:sz w:val="24"/>
          <w:szCs w:val="24"/>
        </w:rPr>
        <w:t>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420 </w:t>
      </w:r>
      <w:r>
        <w:rPr>
          <w:rFonts w:hAnsi="Times New Roman" w:cs="Times New Roman"/>
          <w:color w:val="000000"/>
          <w:sz w:val="24"/>
          <w:szCs w:val="24"/>
        </w:rPr>
        <w:t>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затекания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нагретыми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брызг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парусины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огнезащитной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пропиткой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удлиненные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шерстяных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кожевенного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вачеги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сукна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кожевенного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спилка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термоустойчивой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юфти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сквозных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просушить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ремонтировать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D84D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амортизатором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замедления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Соединители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крюки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D84D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зажимом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карабины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крюки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использовавшегося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замедлении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привязь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отрегулированы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отрегулированы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слишком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слишком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E7707" w:rsidRDefault="004E7707" w:rsidP="004E770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(D-</w:t>
      </w:r>
      <w:r>
        <w:rPr>
          <w:rFonts w:hAnsi="Times New Roman" w:cs="Times New Roman"/>
          <w:color w:val="000000"/>
          <w:sz w:val="24"/>
          <w:szCs w:val="24"/>
        </w:rPr>
        <w:t>образное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лопаток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наплечные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параллельно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карабина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регулируемый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Двух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 w:rsidR="00D84D5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капронового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ударопоглощения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амортизатора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недопустимо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2B60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порядку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 изъятию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 из обращения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снижении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дыхания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Респираторы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противопылевые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противогазовые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газопылезащитные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Противопылевые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аэрозолей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аэрозолей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газопылезащитными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пригодны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многоразового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отработанности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вдоху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70 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регенерацию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осевшую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стряхивать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вдыхаемому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регенерация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сопротивления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респиратор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противопылевые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аэрозолей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растворителей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аэрозолей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легковоспламеняющихся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Респираторы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укладывают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ящик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ящика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отходами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упаковки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Упаковка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ящика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Фильтрующий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противогаз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Фильтрующие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пыли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тумана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емкостях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цистернах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колодцах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низкокипящих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плохо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сорбирующихся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метан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этилен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ацетилен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гофрированной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поглотителей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поглотитель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аэрозольный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резиновой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клапанной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вдоха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выдоха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гофрированной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Клапанная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вдыхаемого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выдыхаемого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Гофрированная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Противогазная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деревянными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брусками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сборка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укладка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противогаза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размеров</w:t>
      </w:r>
      <w:r>
        <w:rPr>
          <w:rFonts w:hAnsi="Times New Roman" w:cs="Times New Roman"/>
          <w:color w:val="000000"/>
          <w:sz w:val="24"/>
          <w:szCs w:val="24"/>
        </w:rPr>
        <w:t xml:space="preserve">: 0, 1, 2, 3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сантиметровой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подбородку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щекам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макушку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полуокружности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надбровные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93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 = 0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93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95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 = 1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95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99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 = 2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99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103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 = 3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103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= 4 </w:t>
      </w: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протереть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тканью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ватой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смоченной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гофрированную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бывшую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отсоединить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просушить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гофрированная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опущенной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завинчивается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накидную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гайку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прокладочного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клапанной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клапанной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клапанов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проколов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порывов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накидная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винтовая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гайки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вмятин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проколов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пробоин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E7707" w:rsidRDefault="004E7707" w:rsidP="004E770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клапане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пуговицы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тесьмы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деревянных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брусков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Неисправным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герметичности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резиновой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ладонью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глубоких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вдоха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исправен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герметичен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маски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клапанной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глубоких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вздоха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гофрированной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трубки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выдох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перегнуть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вдоха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гофрированная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противогазной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коробки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глубоких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вздоха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Отработанность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примесям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БКФ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отработанному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: 80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100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Шланговый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самовсасывающего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шланга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штыря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головы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интервале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+45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-50 </w:t>
      </w:r>
      <w:r>
        <w:rPr>
          <w:rFonts w:hAnsi="Times New Roman" w:cs="Times New Roman"/>
          <w:color w:val="000000"/>
          <w:sz w:val="24"/>
          <w:szCs w:val="24"/>
        </w:rPr>
        <w:t>град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Корпус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полиэтиленовый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прямым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козырьком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жесткости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белого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голубого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красного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оранжевого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коричневого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оснастка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комбинированная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Каска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водозащитной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пелериной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утепляющим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подшлемником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Испытания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касок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глаз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лица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пыли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брызг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расплавленного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разъедающих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радио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лазерного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слепящей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яркости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наоборот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поскольку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газосварке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газорезке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электросварке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электросварке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прилегающие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соприкасающиеся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контуром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Откидные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откидываться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Двойные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стекол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Неприлегающие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соприкасающиеся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контуром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оправы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подочковое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подочковое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прилегающие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соприкасающиеся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оправы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Герметичные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 w:rsidR="009A599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Светофильтр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интенсивности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резиновых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царапин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слуха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мембрану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следовательно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уменьшаются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колебания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постепенно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одного–двух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перестроиться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снизить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Наушники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высокочастного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противошумов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полиэтилена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кромками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Звукопоглотитель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поролон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Уплотняющие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прокладки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поливинилхлоридной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баллончика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глицерином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Оголовье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пружин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проволоки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полиэтиленовые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наушникам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прижатия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околоушному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сгибанием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разгибанием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пружин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оголовья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Вкладыши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противошумные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Беруши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широкополосного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105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ФПП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ультратонких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рыхлого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волокнистого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вкладышей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×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толщина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1,4 </w:t>
      </w:r>
      <w:r>
        <w:rPr>
          <w:rFonts w:hAnsi="Times New Roman" w:cs="Times New Roman"/>
          <w:color w:val="000000"/>
          <w:sz w:val="24"/>
          <w:szCs w:val="24"/>
        </w:rPr>
        <w:t>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Рукавицы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Рукавицы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сквозных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Приспособления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навысоте</w:t>
      </w:r>
      <w:proofErr w:type="spellEnd"/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предэксплуатационная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металлических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коррозии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надрывов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масляных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наплечных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набедренных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монтажных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карабинов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заеданий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выясняется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изымается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Предэксплуатационная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упакованы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запаяны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упаковку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выведено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задействовано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Осмотр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страховочных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привязей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Тщательным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ожогов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неприемлемо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Лямки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упругостью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Очаговая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покрашены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промаркированы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маркерами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обрезать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прижигать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обрезать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прижигать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выдергивать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отрывать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защищающее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шлевки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крепежных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соединительных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впрочем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изымаются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отправляют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заводскую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разобраны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замедления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Осмотр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стропа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9A599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амортизатором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стационарной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Амортизаторы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прозрачными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закрывающими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сломан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плесени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Амортизатор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обожжен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Любая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растянуты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порезаны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выдернуты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ожогов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упругостью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Очаговая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диаметр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диаметра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растянуты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порезаны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выдернуты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Недопустимо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удостовериться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Амортизатор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изъятие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карточку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Соединители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крюки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9A599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зажимом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карабины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крюки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Соединители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неотъемлемой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крюк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Соединители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нагружаемой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отверстия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независимым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амортизатором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ржавчину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заклепки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пружины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запирающие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Незначительные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ущерб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нагружаемой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индикатора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изъятие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карточку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9A599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предотвращающего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0,6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Удерживающая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лямок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скрепленных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Обычно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Удерживающая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защищающее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удерживающей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Удерживающая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защищающего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удерживающая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изымается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тщательную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ожогов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неприемлемо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Ремни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упругостью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Очаговая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Ремни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Ремни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окрашены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промаркированы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маркерами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поверхностное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Нитки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обрезать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прижигать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выдергивать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отрывать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удостовериться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отсоединяются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шлевки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сломан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деформирован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изымается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изъятие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карточку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Стропы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9A599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рабочем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положении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ожогов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упругостью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Очаговая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диаметр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диаметром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растянуты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порезаны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выдернуты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Недопустимо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трещин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ржавчины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отцепляются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передвижной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регулировщик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бесперебойную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освобождать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предотвращая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неконтролируемую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изъятие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карточку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E7707" w:rsidRDefault="004E7707" w:rsidP="004E77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немедленной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выбраковки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отпадения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высоты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предэксплуатационной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амортизатор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задействован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сработавший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индикатор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срыва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маркировка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нанесенная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неизвестна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санкционированные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производителем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7707" w:rsidRDefault="004E7707" w:rsidP="004E770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4E7707" w:rsidSect="002B60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44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F6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6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70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A7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42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D0B"/>
    <w:rsid w:val="0002061C"/>
    <w:rsid w:val="000228FB"/>
    <w:rsid w:val="00036E2D"/>
    <w:rsid w:val="00072092"/>
    <w:rsid w:val="001005A3"/>
    <w:rsid w:val="001142E5"/>
    <w:rsid w:val="001167A0"/>
    <w:rsid w:val="0017160D"/>
    <w:rsid w:val="0018047F"/>
    <w:rsid w:val="00217085"/>
    <w:rsid w:val="002324D6"/>
    <w:rsid w:val="00246F5A"/>
    <w:rsid w:val="00252E30"/>
    <w:rsid w:val="002B327A"/>
    <w:rsid w:val="002B605F"/>
    <w:rsid w:val="002D5665"/>
    <w:rsid w:val="003065BA"/>
    <w:rsid w:val="00321074"/>
    <w:rsid w:val="00324810"/>
    <w:rsid w:val="003B088D"/>
    <w:rsid w:val="003E264C"/>
    <w:rsid w:val="00400D0B"/>
    <w:rsid w:val="00405358"/>
    <w:rsid w:val="00422F4A"/>
    <w:rsid w:val="00433D61"/>
    <w:rsid w:val="004343E9"/>
    <w:rsid w:val="00461556"/>
    <w:rsid w:val="0046498A"/>
    <w:rsid w:val="004E7707"/>
    <w:rsid w:val="0053197B"/>
    <w:rsid w:val="00552373"/>
    <w:rsid w:val="00587D14"/>
    <w:rsid w:val="005C4E7C"/>
    <w:rsid w:val="00645225"/>
    <w:rsid w:val="0064530A"/>
    <w:rsid w:val="0068446D"/>
    <w:rsid w:val="006D510A"/>
    <w:rsid w:val="006D6370"/>
    <w:rsid w:val="006E1BE7"/>
    <w:rsid w:val="00701E1E"/>
    <w:rsid w:val="00711415"/>
    <w:rsid w:val="0071560F"/>
    <w:rsid w:val="00732C17"/>
    <w:rsid w:val="0073374C"/>
    <w:rsid w:val="00742577"/>
    <w:rsid w:val="007A3A51"/>
    <w:rsid w:val="007C7718"/>
    <w:rsid w:val="007F0704"/>
    <w:rsid w:val="007F7F40"/>
    <w:rsid w:val="0081142B"/>
    <w:rsid w:val="008309D9"/>
    <w:rsid w:val="00856B15"/>
    <w:rsid w:val="008B3D9C"/>
    <w:rsid w:val="008B7777"/>
    <w:rsid w:val="008C6396"/>
    <w:rsid w:val="008D2888"/>
    <w:rsid w:val="009354F9"/>
    <w:rsid w:val="00950976"/>
    <w:rsid w:val="009A0896"/>
    <w:rsid w:val="009A5995"/>
    <w:rsid w:val="009E1CE3"/>
    <w:rsid w:val="00A03BFA"/>
    <w:rsid w:val="00A35A95"/>
    <w:rsid w:val="00AA5EC7"/>
    <w:rsid w:val="00AE28B1"/>
    <w:rsid w:val="00AE6026"/>
    <w:rsid w:val="00B10464"/>
    <w:rsid w:val="00B17BEC"/>
    <w:rsid w:val="00B63908"/>
    <w:rsid w:val="00B728C0"/>
    <w:rsid w:val="00B959C4"/>
    <w:rsid w:val="00BB1829"/>
    <w:rsid w:val="00BB4FDE"/>
    <w:rsid w:val="00BB7758"/>
    <w:rsid w:val="00BD0DF9"/>
    <w:rsid w:val="00BD2900"/>
    <w:rsid w:val="00C60E3F"/>
    <w:rsid w:val="00C95F4F"/>
    <w:rsid w:val="00CC0BFA"/>
    <w:rsid w:val="00CE379A"/>
    <w:rsid w:val="00D11784"/>
    <w:rsid w:val="00D36B83"/>
    <w:rsid w:val="00D81E66"/>
    <w:rsid w:val="00D82D6C"/>
    <w:rsid w:val="00D84D5C"/>
    <w:rsid w:val="00D94990"/>
    <w:rsid w:val="00D963A9"/>
    <w:rsid w:val="00DF3BA3"/>
    <w:rsid w:val="00E5499E"/>
    <w:rsid w:val="00E7106F"/>
    <w:rsid w:val="00F1122D"/>
    <w:rsid w:val="00F82E6C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18</Pages>
  <Words>6063</Words>
  <Characters>34564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"Интеграл"</Company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Алексей</dc:creator>
  <cp:keywords/>
  <dc:description/>
  <cp:lastModifiedBy>Алексей</cp:lastModifiedBy>
  <cp:revision>71</cp:revision>
  <cp:lastPrinted>2022-10-13T08:03:00Z</cp:lastPrinted>
  <dcterms:created xsi:type="dcterms:W3CDTF">2015-05-19T11:05:00Z</dcterms:created>
  <dcterms:modified xsi:type="dcterms:W3CDTF">2023-04-17T08:23:00Z</dcterms:modified>
</cp:coreProperties>
</file>